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СОГЛАСОВАНО:                  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Кучина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Г.А.                            Введено с 1.09.2013г.:               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Кучин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Н.А.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ind w:left="29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ПРЕДСЕДАТЕЛЬ  СОВЕТА  ШКОЛЫ                                    ДИРЕКТОР МКОУ «КАЗЬМАДЕМЬЯНОВСКАЯ  ООШ»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4 сентября    2013 года.                                                       Приказ №40 от«4»   сентября  2013 г.                                                               «29 »  сентября  2012 г.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ind w:left="241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 Положение</w:t>
      </w:r>
    </w:p>
    <w:p w:rsidR="001A57E8" w:rsidRPr="001A57E8" w:rsidRDefault="001A57E8" w:rsidP="001A57E8">
      <w:pPr>
        <w:spacing w:before="100" w:beforeAutospacing="1" w:after="100" w:afterAutospacing="1" w:line="240" w:lineRule="auto"/>
        <w:ind w:left="241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                                   об оплате труда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в  муниципальном казенном общеобразовательном учреждении   Казьмадемьяновская основная       общеобразовательная школа Каширского муниципального района Воронежской области.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1. Общие положения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Настоящее Примерное положение об оплате труда в общеобразовательной учреждений (далее - Положение) разработано в соответствии с Трудовым кодексом Российской Федерации от 30 декабря 2001 г. N 197-ФЗ, федеральным законом  «Об образовании в Российской Федерации» от 29 декабря 2012 г. № 273 - ФЗ,  указами Президента Российской Федерации от 7 мая 2012 г.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hyperlink r:id="rId4" w:history="1">
        <w:r w:rsidRPr="001A57E8">
          <w:rPr>
            <w:rFonts w:ascii="Verdana" w:eastAsia="Times New Roman" w:hAnsi="Verdana" w:cs="Times New Roman"/>
            <w:color w:val="0069A9"/>
            <w:sz w:val="16"/>
            <w:u w:val="single"/>
          </w:rPr>
          <w:t>N 597</w:t>
        </w:r>
      </w:hyperlink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"О мероприятиях по реализации государственной социальной политики" и от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1 июня 2012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г.</w:t>
      </w:r>
      <w:hyperlink r:id="rId5" w:history="1">
        <w:r w:rsidRPr="001A57E8">
          <w:rPr>
            <w:rFonts w:ascii="Verdana" w:eastAsia="Times New Roman" w:hAnsi="Verdana" w:cs="Times New Roman"/>
            <w:color w:val="0069A9"/>
            <w:sz w:val="16"/>
            <w:u w:val="single"/>
          </w:rPr>
          <w:t>N</w:t>
        </w:r>
        <w:proofErr w:type="spellEnd"/>
        <w:r w:rsidRPr="001A57E8">
          <w:rPr>
            <w:rFonts w:ascii="Verdana" w:eastAsia="Times New Roman" w:hAnsi="Verdana" w:cs="Times New Roman"/>
            <w:color w:val="0069A9"/>
            <w:sz w:val="16"/>
            <w:u w:val="single"/>
          </w:rPr>
          <w:t xml:space="preserve"> 761</w:t>
        </w:r>
      </w:hyperlink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"О национальной стратегии действий в интересах детей на 2012 - 2017 годы" (далее - Указы) в части оплаты труда работников бюджетной сферы в 2013 году и 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Положением о системе оплаты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труда  в образовательных учреждениях, расположенных на территории Воронежской области, утверждённым приказом департамента образования, науки и молодежной политики Воронежской области  от 26 июня 2013 года № 693, Постановлением администрации Каширского муниципального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райна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Воронежской области №821 от 30.08.2013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г.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,д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ругими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нормативными правовыми актами, содержащими нормы трудового права.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1.1. Положение определяет: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  порядок формирования и распределения фонда оплаты труда работников МКОУ «Казьмадемьяновская ООШ» за счет средств областного бюджета и иных источников, не запрещенных законодательством Российской Федерации;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размеры минимальных должностных окладов, ставок заработной платы по профессионально-квалификационным группам (далее - ПКГ) и квалификационным уровням;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подходы к осуществлению выплат компенсационного и стимулирующего характера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подходы к созданию прозрачного механизма оплаты труда работников общеобразовательной учреждений, в том числе руководителя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,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его заместителей 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1.2.  ПКГ и квалификационные уровни определяются следующим образом: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для работников образования - на основе приказа Министерства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образования»;</w:t>
      </w:r>
      <w:proofErr w:type="gramEnd"/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для работников, осуществляющих профессиональную деятельность по профессиям рабочих - на основе приказа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1.3. Система оплаты труда работников</w:t>
      </w:r>
      <w:bookmarkStart w:id="0" w:name="YANDEX_88"/>
      <w:bookmarkEnd w:id="0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общеобразовательной учреждений формируется с учетом: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-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учреждений в целом, в повышении качества оказываемых услуг;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достигнутого уровня оплаты труда;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обеспечения государственных гарантий по оплате труда;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фонда оплаты труда, сформированного на календарный год;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мнения профсоюзного комитета или иного представительного органа в соответствии с частью III статьи 135 и статьей 144 Трудового кодекса РФ;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порядка аттестации работников государственных и муниципальных учреждений, устанавливаемого в соответствии с законодательством Российской Федерации;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систем нормирования труда, определяемых работодателем 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hyperlink r:id="rId6" w:history="1">
        <w:r w:rsidRPr="001A57E8">
          <w:rPr>
            <w:rFonts w:ascii="Verdana" w:eastAsia="Times New Roman" w:hAnsi="Verdana" w:cs="Times New Roman"/>
            <w:color w:val="0069A9"/>
            <w:sz w:val="16"/>
            <w:u w:val="single"/>
          </w:rPr>
          <w:t>порядке</w:t>
        </w:r>
      </w:hyperlink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, установленном законодательством Российской Федерации;</w:t>
      </w:r>
      <w:proofErr w:type="gramEnd"/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перечня видов выплат компенсационного характера (Приложение к Приказу Министерства здравоохранения и социального развития РФ  от 29.12.2007 № 822);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перечня видов выплат стимулирующего характера (Приложение к Приказу Министерства здравоохранения и социального развития РФ от 29.12.2007 № 818);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рекомендаций Российской трехсторонней комиссии по регулированию социально-трудовых отношений.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1.4. Оклад (должностной оклад), ставка заработной платы, базовый оклад (базовый должностной оклад) работника, полностью отработавшего за календарный месяц норму рабочего времени и выполнившего норму труда (трудовые обязанности), не может быть ниже минимального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размера оплаты</w:t>
      </w:r>
      <w:bookmarkStart w:id="1" w:name="YANDEX_69"/>
      <w:bookmarkEnd w:id="1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труда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за месяц.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1.5.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Положение об оплате труда в общеобразовательной учреждений устанавливается в соответствии с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Положением и Уставом</w:t>
      </w:r>
      <w:bookmarkStart w:id="2" w:name="_Toc178743295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МКОУ «Казьмадемьяновская ООШ».</w:t>
      </w:r>
      <w:bookmarkEnd w:id="2"/>
      <w:proofErr w:type="gramEnd"/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2. Основные понятия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Оклад по профессионально-квалификационным группам (ПКГ)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минимальная фиксированная величина, принимаемая для определения оклада (должностного оклада), ставки заработной платы работника (Приложение №1 к положению об оплате труда и</w:t>
      </w:r>
      <w:proofErr w:type="gramEnd"/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стимулирования работников МКОУ «Казьмадемьяновская ООШ» Каширского муниципального района Воронежской области.).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Заработная плата (оплата труда работника)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стимулирующие выплаты (доплаты и надбавки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стимулирующего характера, премии и иные поощрительные выплаты) и выплаты социального характера.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Оклад (должностной оклад)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– фиксированный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размер оплаты труда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lastRenderedPageBreak/>
        <w:t>Тарифная ставка (ставка заработной платы)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– это фиксированный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размер оплаты труда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Компенсационные выплаты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 –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дополнительные выплаты работнику за работы: во вредных и (или) опасных и иных особых условиях труда; в условиях труда, отклоняющихся от нормальных, в том числе за работы, не входящие в круг основных должностных обязанностей.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Федерации. Размеры компенсационных выплат устанавливаются с учетом мнения профсоюзного комитета и органа, осуществляющего общественно-государственное управление общеобразовательной организацией.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Выплаты компенсационного характера устанавливаются в суммарном и (или) процентном отношении к должностному окладу, ставке заработной платы, без учета повышающих коэффициентов. Применение выплаты компенсационного характера не образует новый оклад и не учитывается при начислении компенсационных и стимулирующих выплат.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Стимулирующие выплаты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 –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выплаты, предусмотренные работникам общеобразовательной учреждений с целью повышения их заинтересованности  в достижении качественных результатов труда.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Стимулирующие выплаты выплачиваются за счет средств фонда стимулирования труда общеобразовательной учреждений.</w:t>
      </w:r>
      <w:proofErr w:type="gramEnd"/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1A57E8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3. Формирование фонда оплаты труда общеобразовательной учреждений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Формирование фонда оплаты труда общеобразовательной учреждений осуществляется в пределах объема средств общеобразовательной учреждений на текущий финансовый год, определенного в соответствии с региональным нормативом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подушевого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финансирования, с учетом особенностей образовательных программ, реализуемых общеобразовательной организацией, а также эффективности их реализации, количества обучающихся и отражается в плане финансово-хозяйственной деятельности общеобразовательной учреждений (для бюджетных и автономных учреждений) или в бюджетной смете (для казенных учреждений).</w:t>
      </w:r>
      <w:proofErr w:type="gramEnd"/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Фонд оплаты труда рассчитывается по следующей формуле: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7.5pt;height:30.75pt"/>
        </w:pict>
      </w:r>
      <w:r w:rsidRPr="001A57E8">
        <w:rPr>
          <w:rFonts w:ascii="Verdana" w:eastAsia="Times New Roman" w:hAnsi="Verdana" w:cs="Times New Roman"/>
          <w:i/>
          <w:iCs/>
          <w:color w:val="000000"/>
          <w:sz w:val="16"/>
        </w:rPr>
        <w:t> 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, 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фонд оплаты труда общеобразовательной учреждений;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S –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сумма субвенции (субсидии) для возмещения нормативных затрат, связанных с оказанием в соответствии с государственным (муниципальным) заданием государственных (муниципальных) услуг (выполнением работ);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</w:t>
      </w:r>
      <w:proofErr w:type="gram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s</w:t>
      </w:r>
      <w:proofErr w:type="spellEnd"/>
      <w:proofErr w:type="gram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– коэффициент увеличения субвенции (субсидии) при достижении показателей качества реализации образовательных программ (предоставления услуг), закреплённых в государственном (муниципальном) задании. Данный коэффициент может быть применён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при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учреждений региональной системы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рейтингования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общеобразовательных учреждений, для учреждений, имеющих лучшие показатели при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рейтинговании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(количество учреждений, по отношению к которым может быть применён данный коэффициент, устанавливается приказом Департамента).  Для остальных общеобразовательных учреждений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К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s</w:t>
      </w:r>
      <w:proofErr w:type="spellEnd"/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= 1.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Уч</w:t>
      </w:r>
      <w:proofErr w:type="gram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.р</w:t>
      </w:r>
      <w:proofErr w:type="spellEnd"/>
      <w:proofErr w:type="gram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доля учебных расходов в нормативе финансового обеспечения реализации образовательных программ;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lastRenderedPageBreak/>
        <w:t>В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коэффициент увеличения фонда оплаты труда, связанного с уплатой страховых взносов на обязательное пенсионное страхование, обязательное социальное страхование, на случай временной нетрудоспособности, на обязательное медицинское страхование, на обязательное социальное страхование от несчастных случаев на производстве и профессиональных заболеваний в соответствии с законодательством РФ.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1A57E8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4. Распределение фонда оплаты труда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4.1. Фонд оплаты труда общеобразовательной учреждений состоит из базовой части (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б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) и стимулирующей части (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ст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).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оо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=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б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+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ст</w:t>
      </w:r>
      <w:proofErr w:type="spellEnd"/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Объем стимулирующей части определяется по формуле: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ст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=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оо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х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ш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, 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ш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– стимулирующая доля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оо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Значения стимулирующей доли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оо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- на 1 сентября 2013 не менее 10%;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на 1 сентября 2014 не менее 15%;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на 1 сентября 2015 не менее 20%.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4.2.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Базовая часть фонда оплаты труда обеспечивает гарантированную заработную плату руководителей (руководитель общеобразовательной организации, руководитель структурного подразделения, заместители руководителя и др.), педагогического (учителя, преподаватели, мастера производственного обучения, воспитатели,  педагоги-психологи, психологи, социальные педагоги, педагоги дополнительного образования, организаторы внеклассной и внешкольной работы и др.), учебно-вспомогательного (вожатые, лаборанты и др.) и младшего обслуживающего (уборщики, дворники, водители и др.) персонала общеобразовательной организации и складывается из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б</w:t>
      </w:r>
      <w:proofErr w:type="spell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 = </w:t>
      </w: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ауп</w:t>
      </w:r>
      <w:proofErr w:type="spell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 + </w:t>
      </w: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пп</w:t>
      </w:r>
      <w:proofErr w:type="spell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 + </w:t>
      </w: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увп</w:t>
      </w:r>
      <w:proofErr w:type="spell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 + </w:t>
      </w: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моп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, 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ауп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фонд оплаты труда для административно-управленческого персонала;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пп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фонд оплаты труда для педагогического персонала (учителя и другие педагогические работники);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увп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фонд оплаты труда для учебно-вспомогательного персонала;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ФОТ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моп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фонд оплаты труда для младшего обслуживающего персонала.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4.3. Особенность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формирования базовой части фонда оплаты труда учителей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Базовая часть фонда оплаты труда учителей формируется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из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у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=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аз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+ФОТ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наз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+В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кх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, 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аз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фонд оплаты труда за аудиторную занятость;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наз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фонд оплаты труда за неаудиторную занятость;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В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кх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выплаты компенсационного характера.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Рекомендуемые доли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аз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– не более 90%,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наз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vertAlign w:val="subscript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не менее 10%.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Конкретное соотношение  между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аз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и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ФОТ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vertAlign w:val="subscript"/>
        </w:rPr>
        <w:t>наз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учителей определяется общеобразовательной организацией самостоятельно.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4.4. Руководитель на основе рекомендаций (Приложение №1 к Примерному  положению об оплате труда и стимулирования работников общеобразовательных учреждений Каширского муниципального района Воронежской области.) формирует и утверждает штатное расписание общеобразовательной учреждений в пределах фонда оплаты труда с учётом следующих условий: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1). Доля фонда оплаты труда административно-управленческого персонала (руководитель, заместители руководителя и главный бухгалтер) не может превышать: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- 14% на 1 сентября 2013 года;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- 13% на 1 сентября 2014 года;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- 12% на 1 сентября 2015 года.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При этом доля фонда стимулирующих выплат должна составлять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не менее 30%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от фонда оплаты труда административно-управленческого персонала.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Доля фонда оплаты труда административно-управленческого персонала может быть увеличена не более чем на 2% при наличии как минимум одного из следующих условий: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наличие дополнительного финансирования из внебюджетных источников, в том числе от приносящей доход деятельности;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общеобразовательная организация, имеет статус региональной или федеральной инновационной площадки (при условии увеличения доли фонда стимулирующих выплат);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общеобразовательная организация  работает в двухсменном режиме.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2). Доля фонда оплаты труда педагогического персонала в общем фонде оплаты труда должна быть: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на 1 сентября 2013 не менее 65%;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на 1 сентября 2014 не менее 68%;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на 1 сентября 2015 не менее 70%.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4.5. Оплата труда работников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общеобразовательной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учреждений производится на основании трудовых договоров между руководителем учреждений и работниками.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5. Расчет заработной платы работников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5.1.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Месячная заработная плата работников общеобразовательной учреждений определяется по следующей формуле:</w:t>
      </w:r>
      <w:proofErr w:type="gramEnd"/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pict>
          <v:shape id="_x0000_i1026" type="#_x0000_t75" alt="" style="width:108pt;height:17.25pt"/>
        </w:pic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,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Зп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месячная заработная плата;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Од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оклад (должностной оклад);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</w:t>
      </w:r>
      <w:proofErr w:type="gram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компенсационные выплаты;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С</w:t>
      </w:r>
      <w:proofErr w:type="gram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стимулирующие выплаты;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lastRenderedPageBreak/>
        <w:t>В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сх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выплаты социального характера.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Оклад (должностной оклад) рассчитывается по формуле: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pict>
          <v:shape id="_x0000_i1027" type="#_x0000_t75" alt="" style="width:86.25pt;height:17.25pt"/>
        </w:pic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, 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Б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оклад по ПКГ (Приложение №2 к Примерному  положению об оплате труда и стимулирования работников общеобразовательных учреждений Каширского муниципального района Воронежской области.);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с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коэффициент удорожания по местонахождению общеобразовательной учреждений (город - 1, село - 1,25);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н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коэффициент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При этом постоянно гарантированной величиной является оклад (должностной оклад), ставка заработной платы и коэффициент постоянных повышающих надбавок. Остальные части заработной платы выплачиваются в пределах утверждённого фонда оплаты труда, в соответствии с условиями труда, его количеством, качеством.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Таблица 1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Рекомендуемые размеры постоянных повышающих надбавок к окладу (должностному окладу) ставке заработной платы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4710"/>
        <w:gridCol w:w="980"/>
        <w:gridCol w:w="3811"/>
      </w:tblGrid>
      <w:tr w:rsidR="001A57E8" w:rsidRPr="001A57E8" w:rsidTr="001A57E8">
        <w:trPr>
          <w:trHeight w:val="5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</w:t>
            </w:r>
            <w:proofErr w:type="spellEnd"/>
            <w:proofErr w:type="gramEnd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/</w:t>
            </w:r>
            <w:proofErr w:type="spell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Категории работников и основания установления надбавок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Размер</w:t>
            </w:r>
            <w:proofErr w:type="gram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К</w:t>
            </w:r>
            <w:proofErr w:type="gramEnd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bscript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                         Примечания                       </w:t>
            </w: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Всем работникам при наличии квалификационной категории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Коэффициент за квалификационную категорию сохраняется до конца месяца, в котором закончился срок действия квалификационной категории.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Коэффициент за квалификационную категорию сохраняется на год в следующих случаях: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длительный отпуск до года;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заграничная командировка;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длительное лечение (более 6 месяцев);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в течение года до ухода работника на пенсию по возрасту.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После окончания отпуска по уходу за ребенком до трех лет коэффициент квалификационной категории сохраняется </w:t>
            </w:r>
            <w:proofErr w:type="gramStart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 период до двух лет с момента выхода из отпуска по уходу</w:t>
            </w:r>
            <w:proofErr w:type="gramEnd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за ребенком.</w:t>
            </w: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высшая квалификационная категория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первая квалификационная категория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вторая квалификационная категория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Работникам за стаж непрерывной работы (выслугу лет). При стаже: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Выплата за стаж непрерывной работы может осуществляться работникам, для которых данная образовательная организация является местом основной работы.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стаж непрерывной работы включается: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время работы </w:t>
            </w:r>
            <w:proofErr w:type="gramStart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данной учреждений;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ind w:left="1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время военной службы граждан, если в течение трех месяцев после увольнения с этой службы они поступили на работу в ту </w:t>
            </w: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же организацию;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время отпуска по уходу за ребенком до достижения им возраста трех лет работникам, состоящим в трудовых отношениях с организацией;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для педагогических работников в непрерывный трудовой стаж  входит стаж педагогической работы в образовательных учреждениях;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для специалистов в непрерывный трудовой стаж входит стаж работы по специальности в учреждениях образования.</w:t>
            </w: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от 3 до 5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от 5 до 10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от 10 до 15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свыше 15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Руководящим работникам, специалистам, служащим за наличие государственных наград, Почетного звания, </w:t>
            </w:r>
            <w:proofErr w:type="gramStart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ученой</w:t>
            </w:r>
            <w:proofErr w:type="gramEnd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степень и ученого звания: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при наличии ученой степени доктора наук по профилю образовательной учреждений и/или педагогической деятельности (преподаваемых дисциплин);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при наличии ученой степени кандидата наук по профилю образовательной учреждений и/или педагогической деятельности (преподаваемых дисциплин);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при наличии почетных званий  и наград Российской Федерации, СССР («Народный ...», «Заслуженный …»);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при наличии ведомственных наград и почетных званий.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Молодым специалистам (в возрасте до 30 лет), заключившим трудовой договор в первые пять лет после окончания профессиональных образовательных учреждений либо образовательных учреждений высшего образования по профилю деятельности: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Выплаты молодым специалистам устанавливаются на период первых пяти лет профессиональной деятельности в образовательных учреждениях со дня заключения трудового договора.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Молодым специалистам, совмещавшим обучение в учебном заведении с работой в образовательной учреждений (при наличии соответствующих записей в трудовой книжке) и продолжившим работу в образовательной учреждений в качестве специалистов, выплаты устанавливаются на пять лет с даты окончания профессиональной образовательной учреждений либо образовательной учреждений высшего образования.</w:t>
            </w:r>
            <w:proofErr w:type="gramEnd"/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 образовательной организацией, расположенной в городской местности или  в поселке городского типа;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 образовательной организацией, расположенной в городской местности или  в поселке городского типа (при наличии диплома с отличием);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 образовательной организацией, расположенной в сельской местности;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 образовательной организацией, расположенной в сельской местности (при наличии диплома с отличием);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Учителям и другим педагогическим работникам за индивидуальное обучение на дому или дистанционное обучение больных детей-хроников (при наличии соответствующего медицинского заключения).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Специалистам </w:t>
            </w:r>
            <w:proofErr w:type="spellStart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психолого-медик</w:t>
            </w:r>
            <w:proofErr w:type="gramStart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</w:t>
            </w:r>
            <w:proofErr w:type="spellEnd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педагогических комиссий, логопедических пунктов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A57E8" w:rsidRPr="001A57E8" w:rsidTr="001A57E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Педагогическим работникам и специалистам за работу в колледжах, лицеях и гимназиях.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5.2.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</w:t>
      </w:r>
      <w:proofErr w:type="spell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лформуле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pict>
          <v:shape id="_x0000_i1028" type="#_x0000_t75" alt="" style="width:145.5pt;height:17.25pt"/>
        </w:pic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5.3. Повышения окладов (должностных окладов), ставок заработной платы по вышеуказанным основаниям образуют новые размеры окладов (должностных окладов), ставок заработной платы, применяемые при исчислении заработной платы с учетом объема работы (учебной нагрузки, педагогической работы и т.д.).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5.4. Особенности расчета заработной платы учителей </w:t>
      </w:r>
      <w:proofErr w:type="gramStart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в</w:t>
      </w:r>
      <w:proofErr w:type="gramEnd"/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 xml:space="preserve"> общеобразовательной учреждений.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Размер оклада (должностного оклада) учителей определяется по следующей формуле: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pict>
          <v:shape id="_x0000_i1029" type="#_x0000_t75" alt="" style="width:77.25pt;height:18pt"/>
        </w:pic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,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Од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оклад (должностной оклад) педагогического работника;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О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аз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оплата за аудиторную занятость;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О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наз</w:t>
      </w:r>
      <w:proofErr w:type="spellEnd"/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оплата за неаудиторную занятость.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5.4.1. Расчёт заработной платы учителей на основе окладов по ПКГ.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Размер оплаты за аудиторную занятость учителей определяется по следующей формуле: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pict>
          <v:shape id="_x0000_i1030" type="#_x0000_t75" alt="" style="width:169.5pt;height:31.5pt"/>
        </w:pic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, где: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Б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–оклад по ПКГ (Приложение №1 к Примерному  положению об оплате труда и стимулирования работников общеобразовательных учреждений Каширского муниципального района Воронежской области.);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с</w:t>
      </w:r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коэффициент удорожания по местонахождению общеобразовательной учреждений (город - 1, село - 1,25);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</w:t>
      </w:r>
      <w:r w:rsidRPr="001A57E8">
        <w:rPr>
          <w:rFonts w:ascii="Verdana" w:eastAsia="Times New Roman" w:hAnsi="Verdana" w:cs="Times New Roman"/>
          <w:b/>
          <w:bCs/>
          <w:color w:val="000000"/>
          <w:sz w:val="16"/>
          <w:vertAlign w:val="subscript"/>
        </w:rPr>
        <w:t>н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– коэффициент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Фн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фактическая учебная нагрузка в неделю;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Нчс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норма часов педагогической работы в неделю за ставку заработной платы (18ч. – учителям 1-11 классов);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Кпр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- коэффициент, учитывающий особенности обучения предметам, устанавливается следующим образом (Таблица 2):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Таблица 2.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6798"/>
        <w:gridCol w:w="2413"/>
      </w:tblGrid>
      <w:tr w:rsidR="001A57E8" w:rsidRPr="001A57E8" w:rsidTr="001A57E8">
        <w:trPr>
          <w:trHeight w:val="165"/>
          <w:tblCellSpacing w:w="0" w:type="dxa"/>
        </w:trPr>
        <w:tc>
          <w:tcPr>
            <w:tcW w:w="57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</w:t>
            </w:r>
            <w:proofErr w:type="spellEnd"/>
            <w:proofErr w:type="gramEnd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/</w:t>
            </w:r>
            <w:proofErr w:type="spell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681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Сумма баллов</w:t>
            </w:r>
          </w:p>
        </w:tc>
        <w:tc>
          <w:tcPr>
            <w:tcW w:w="2415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Значение коэффициента</w:t>
            </w:r>
          </w:p>
        </w:tc>
      </w:tr>
      <w:tr w:rsidR="001A57E8" w:rsidRPr="001A57E8" w:rsidTr="001A57E8">
        <w:trPr>
          <w:trHeight w:val="150"/>
          <w:tblCellSpacing w:w="0" w:type="dxa"/>
        </w:trPr>
        <w:tc>
          <w:tcPr>
            <w:tcW w:w="57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81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сумма баллов особенности предмета больше 3</w:t>
            </w:r>
          </w:p>
        </w:tc>
        <w:tc>
          <w:tcPr>
            <w:tcW w:w="2415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1,15</w:t>
            </w:r>
          </w:p>
        </w:tc>
      </w:tr>
      <w:tr w:rsidR="001A57E8" w:rsidRPr="001A57E8" w:rsidTr="001A57E8">
        <w:trPr>
          <w:trHeight w:val="135"/>
          <w:tblCellSpacing w:w="0" w:type="dxa"/>
        </w:trPr>
        <w:tc>
          <w:tcPr>
            <w:tcW w:w="57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13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81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13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сумма баллов особенности предмета не больше 3, но больше 2</w:t>
            </w:r>
          </w:p>
        </w:tc>
        <w:tc>
          <w:tcPr>
            <w:tcW w:w="2415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13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1,10</w:t>
            </w:r>
          </w:p>
        </w:tc>
      </w:tr>
      <w:tr w:rsidR="001A57E8" w:rsidRPr="001A57E8" w:rsidTr="001A57E8">
        <w:trPr>
          <w:trHeight w:val="150"/>
          <w:tblCellSpacing w:w="0" w:type="dxa"/>
        </w:trPr>
        <w:tc>
          <w:tcPr>
            <w:tcW w:w="57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81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сумма баллов особенности предмета не больше 2, но больше 1</w:t>
            </w:r>
          </w:p>
        </w:tc>
        <w:tc>
          <w:tcPr>
            <w:tcW w:w="2415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1,05</w:t>
            </w:r>
          </w:p>
        </w:tc>
      </w:tr>
      <w:tr w:rsidR="001A57E8" w:rsidRPr="001A57E8" w:rsidTr="001A57E8">
        <w:trPr>
          <w:trHeight w:val="285"/>
          <w:tblCellSpacing w:w="0" w:type="dxa"/>
        </w:trPr>
        <w:tc>
          <w:tcPr>
            <w:tcW w:w="57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810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сумма баллов особенности предмета не больше 1</w:t>
            </w:r>
          </w:p>
        </w:tc>
        <w:tc>
          <w:tcPr>
            <w:tcW w:w="2415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1,00</w:t>
            </w:r>
          </w:p>
        </w:tc>
      </w:tr>
    </w:tbl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A57E8" w:rsidRPr="001A57E8" w:rsidRDefault="001A57E8" w:rsidP="001A5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Кпр</w:t>
      </w:r>
      <w:proofErr w:type="spellEnd"/>
      <w:r w:rsidRPr="001A57E8">
        <w:rPr>
          <w:rFonts w:ascii="Verdana" w:eastAsia="Times New Roman" w:hAnsi="Verdana" w:cs="Times New Roman"/>
          <w:color w:val="000000"/>
          <w:sz w:val="16"/>
        </w:rPr>
        <w:t> </w:t>
      </w: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вычисляется исходя из суммы баллов особенности предмета (Таблица 3).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Таблица 3.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Расчёт коэффициента за особенность предмета (</w:t>
      </w:r>
      <w:proofErr w:type="spellStart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Кпр</w:t>
      </w:r>
      <w:proofErr w:type="spellEnd"/>
      <w:r w:rsidRPr="001A57E8">
        <w:rPr>
          <w:rFonts w:ascii="Verdana" w:eastAsia="Times New Roman" w:hAnsi="Verdana" w:cs="Times New Roman"/>
          <w:b/>
          <w:bCs/>
          <w:color w:val="000000"/>
          <w:sz w:val="16"/>
        </w:rPr>
        <w:t>)</w:t>
      </w:r>
    </w:p>
    <w:p w:rsidR="001A57E8" w:rsidRPr="001A57E8" w:rsidRDefault="001A57E8" w:rsidP="001A5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57E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5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1"/>
        <w:gridCol w:w="3975"/>
        <w:gridCol w:w="720"/>
        <w:gridCol w:w="1068"/>
        <w:gridCol w:w="1361"/>
        <w:gridCol w:w="883"/>
        <w:gridCol w:w="859"/>
        <w:gridCol w:w="630"/>
        <w:gridCol w:w="705"/>
        <w:gridCol w:w="943"/>
      </w:tblGrid>
      <w:tr w:rsidR="001A57E8" w:rsidRPr="001A57E8" w:rsidTr="001A57E8">
        <w:trPr>
          <w:trHeight w:val="4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</w:t>
            </w:r>
            <w:proofErr w:type="spellEnd"/>
            <w:proofErr w:type="gramEnd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/</w:t>
            </w:r>
            <w:proofErr w:type="spell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lastRenderedPageBreak/>
              <w:t>Предметы</w:t>
            </w:r>
          </w:p>
        </w:tc>
        <w:tc>
          <w:tcPr>
            <w:tcW w:w="5521" w:type="dxa"/>
            <w:gridSpan w:val="6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lastRenderedPageBreak/>
              <w:t>Показатели</w:t>
            </w:r>
          </w:p>
        </w:tc>
        <w:tc>
          <w:tcPr>
            <w:tcW w:w="705" w:type="dxa"/>
            <w:vMerge w:val="restart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Сумма баллов</w:t>
            </w:r>
          </w:p>
        </w:tc>
        <w:tc>
          <w:tcPr>
            <w:tcW w:w="20" w:type="dxa"/>
            <w:vMerge w:val="restart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 Значение </w:t>
            </w:r>
            <w:proofErr w:type="spellStart"/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Кпр</w:t>
            </w:r>
            <w:proofErr w:type="spellEnd"/>
          </w:p>
        </w:tc>
      </w:tr>
      <w:tr w:rsidR="001A57E8" w:rsidRPr="001A57E8" w:rsidTr="001A57E8">
        <w:trPr>
          <w:trHeight w:val="1890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ind w:left="11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ЕГЭ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Подготовка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Лабораторные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ind w:left="11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Условия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ind w:left="11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Тетради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ТБ</w:t>
            </w:r>
          </w:p>
        </w:tc>
        <w:tc>
          <w:tcPr>
            <w:tcW w:w="0" w:type="auto"/>
            <w:vMerge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ind w:left="-1757" w:right="1186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История, обществознание, экономика, право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Естествознание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1,05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1,15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Изобразительное искусство, МХК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Черчение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1,05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Технология, трудовое обучение</w:t>
            </w:r>
          </w:p>
        </w:tc>
        <w:tc>
          <w:tcPr>
            <w:tcW w:w="7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1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0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1,05</w:t>
            </w:r>
          </w:p>
        </w:tc>
      </w:tr>
      <w:tr w:rsidR="001A57E8" w:rsidRPr="001A57E8" w:rsidTr="001A57E8">
        <w:trPr>
          <w:trHeight w:val="195"/>
          <w:tblCellSpacing w:w="0" w:type="dxa"/>
        </w:trPr>
        <w:tc>
          <w:tcPr>
            <w:tcW w:w="341" w:type="dxa"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975" w:type="dxa"/>
            <w:noWrap/>
            <w:vAlign w:val="center"/>
            <w:hideMark/>
          </w:tcPr>
          <w:p w:rsidR="001A57E8" w:rsidRPr="001A57E8" w:rsidRDefault="001A57E8" w:rsidP="001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A5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A57E8" w:rsidRPr="001A57E8" w:rsidRDefault="001A57E8" w:rsidP="001A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4580" w:rsidRDefault="003F4580"/>
    <w:sectPr w:rsidR="003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7E8"/>
    <w:rsid w:val="001A57E8"/>
    <w:rsid w:val="003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7E8"/>
  </w:style>
  <w:style w:type="character" w:styleId="a4">
    <w:name w:val="Strong"/>
    <w:basedOn w:val="a0"/>
    <w:uiPriority w:val="22"/>
    <w:qFormat/>
    <w:rsid w:val="001A57E8"/>
    <w:rPr>
      <w:b/>
      <w:bCs/>
    </w:rPr>
  </w:style>
  <w:style w:type="character" w:styleId="a5">
    <w:name w:val="Hyperlink"/>
    <w:basedOn w:val="a0"/>
    <w:uiPriority w:val="99"/>
    <w:semiHidden/>
    <w:unhideWhenUsed/>
    <w:rsid w:val="001A57E8"/>
    <w:rPr>
      <w:color w:val="0000FF"/>
      <w:u w:val="single"/>
    </w:rPr>
  </w:style>
  <w:style w:type="character" w:styleId="a6">
    <w:name w:val="Emphasis"/>
    <w:basedOn w:val="a0"/>
    <w:uiPriority w:val="20"/>
    <w:qFormat/>
    <w:rsid w:val="001A5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E07BA593F907D93C820C2AD70264E5DDF1D63AD4C252D66C077AB35D7D110C2052487F36B0FS9dEI" TargetMode="External"/><Relationship Id="rId5" Type="http://schemas.openxmlformats.org/officeDocument/2006/relationships/hyperlink" Target="consultantplus://offline/ref=774E07BA593F907D93C820C2AD70264E5FD51864AA4178276E997BA932SDd8I" TargetMode="External"/><Relationship Id="rId4" Type="http://schemas.openxmlformats.org/officeDocument/2006/relationships/hyperlink" Target="consultantplus://offline/ref=774E07BA593F907D93C820C2AD70264E5FD41162AF4378276E997BA932SD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3493</Words>
  <Characters>19915</Characters>
  <Application>Microsoft Office Word</Application>
  <DocSecurity>0</DocSecurity>
  <Lines>165</Lines>
  <Paragraphs>46</Paragraphs>
  <ScaleCrop>false</ScaleCrop>
  <Company/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2016-04-19T08:27:00Z</dcterms:created>
  <dcterms:modified xsi:type="dcterms:W3CDTF">2016-04-19T08:27:00Z</dcterms:modified>
</cp:coreProperties>
</file>